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sz w:val="30"/>
        </w:rPr>
        <w:t>VCA PLATFORMS LLC</w:t>
      </w:r>
    </w:p>
    <w:p>
      <w:pPr>
        <w:spacing w:after="20"/>
        <w:jc w:val="center"/>
      </w:pPr>
      <w:r>
        <w:rPr>
          <w:b/>
          <w:sz w:val="24"/>
        </w:rPr>
        <w:t>CAI RENU CORPORATE ENGAGEMENT IMPLEMENTATION AGREEMENT</w:t>
      </w:r>
    </w:p>
    <w:p>
      <w:pPr>
        <w:spacing w:after="20"/>
        <w:jc w:val="center"/>
      </w:pPr>
      <w:r>
        <w:rPr>
          <w:b/>
          <w:sz w:val="17"/>
        </w:rPr>
        <w:t>Standalone Services Implementation Agreement</w:t>
      </w:r>
    </w:p>
    <w:p>
      <w:pPr>
        <w:spacing w:after="20"/>
        <w:jc w:val="center"/>
      </w:pPr>
      <w:r>
        <w:rPr>
          <w:b w:val="0"/>
          <w:sz w:val="16"/>
        </w:rPr>
        <w:t>Document ID: VCA-PLAT-020  |  Status: Draft / Transaction Implementation Record</w:t>
      </w:r>
    </w:p>
    <w:p>
      <w:r>
        <w:t>This document is part of the VCA Platforms LLC definitive transaction implementation package and is intended to implement the commercially agreed framework without independently expanding or renegotiating those terms.</w:t>
      </w:r>
    </w:p>
    <w:p>
      <w:pPr>
        <w:spacing w:before="120" w:after="20"/>
      </w:pPr>
      <w:r>
        <w:rPr>
          <w:b/>
          <w:sz w:val="20"/>
        </w:rPr>
        <w:t>1. PURPOSE</w:t>
      </w:r>
    </w:p>
    <w:p>
      <w:r>
        <w:t>This agreement documents the CAI-RENU corporate engagement contemplated by the Final Agreed Terms Schedule and coordinates the relationship with VCA Platforms LLC and the related VCA service structure.</w:t>
      </w:r>
    </w:p>
    <w:p>
      <w:pPr>
        <w:spacing w:before="120" w:after="20"/>
      </w:pPr>
      <w:r>
        <w:rPr>
          <w:b/>
          <w:sz w:val="20"/>
        </w:rPr>
        <w:t>2. COMMERCIAL TERMS</w:t>
      </w:r>
    </w:p>
    <w:p>
      <w:r>
        <w:t>Compensation, duration, scope and payment obligations will be those expressly stated in the controlling Final Agreed Terms Schedule and any executed CAI-RENU definitive agreement. This implementation document does not expand or renegotiate those economics.</w:t>
      </w:r>
    </w:p>
    <w:p>
      <w:pPr>
        <w:spacing w:before="120" w:after="20"/>
      </w:pPr>
      <w:r>
        <w:rPr>
          <w:b/>
          <w:sz w:val="20"/>
        </w:rPr>
        <w:t>3. SERVICES</w:t>
      </w:r>
    </w:p>
    <w:p>
      <w:r>
        <w:t>The engagement may include strategic consulting, technology planning, platform implementation, education/workforce technology support, commercialization support, program design, deployment coordination and related services within the approved scope.</w:t>
      </w:r>
    </w:p>
    <w:p>
      <w:pPr>
        <w:spacing w:before="120" w:after="20"/>
      </w:pPr>
      <w:r>
        <w:rPr>
          <w:b/>
          <w:sz w:val="20"/>
        </w:rPr>
        <w:t>4. PLATFORM AND IP BOUNDARIES</w:t>
      </w:r>
    </w:p>
    <w:p>
      <w:r>
        <w:t>Ownership and licensing of VCA Platforms, Education Platform, Kayla and BMV intellectual property remain governed by their respective definitive agreements and schedules. No service payment independently transfers IP.</w:t>
      </w:r>
    </w:p>
    <w:p>
      <w:pPr>
        <w:spacing w:before="120" w:after="20"/>
      </w:pPr>
      <w:r>
        <w:rPr>
          <w:b/>
          <w:sz w:val="20"/>
        </w:rPr>
        <w:t>5. OPERATING AUTHORITY</w:t>
      </w:r>
    </w:p>
    <w:p>
      <w:r>
        <w:t>Ordinary-course execution within approved budgets and plans remains within Founder-led operating authority, subject to the Company's Reserved Matters framework.</w:t>
      </w:r>
    </w:p>
    <w:p>
      <w:pPr>
        <w:spacing w:before="120" w:after="20"/>
      </w:pPr>
      <w:r>
        <w:rPr>
          <w:b/>
          <w:sz w:val="20"/>
        </w:rPr>
        <w:t>6. FUNDING / ACTIVATION</w:t>
      </w:r>
    </w:p>
    <w:p>
      <w:r>
        <w:t>Any obligations expressly conditioned on funding or Closing become operative only when the applicable condition is satisfied.</w:t>
      </w:r>
    </w:p>
    <w:p>
      <w:pPr>
        <w:spacing w:before="120" w:after="20"/>
      </w:pPr>
      <w:r>
        <w:rPr>
          <w:b/>
          <w:sz w:val="20"/>
        </w:rPr>
        <w:t>7. REPORTING AND COORDINATION</w:t>
      </w:r>
    </w:p>
    <w:p>
      <w:r>
        <w:t>The parties will maintain commercially reasonable project, deliverable and payment records and coordinate required access, approvals and stakeholder communications.</w:t>
      </w:r>
    </w:p>
    <w:p>
      <w:pPr>
        <w:spacing w:before="120" w:after="20"/>
      </w:pPr>
      <w:r>
        <w:rPr>
          <w:b/>
          <w:sz w:val="20"/>
        </w:rPr>
        <w:t>8. STATUS</w:t>
      </w:r>
    </w:p>
    <w:p>
      <w:r>
        <w:t>DRAFT / PRE-ACTIVATION until the applicable funding and execution conditions are satisfied.</w:t>
      </w:r>
    </w:p>
    <w:p>
      <w:pPr>
        <w:spacing w:before="140"/>
      </w:pPr>
      <w:r>
        <w:rPr>
          <w:b/>
          <w:sz w:val="20"/>
        </w:rPr>
        <w:t>ACKNOWLEDGMENT / EXECUTION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54"/>
        <w:gridCol w:w="5054"/>
      </w:tblGrid>
      <w:tr>
        <w:tc>
          <w:tcPr>
            <w:tcW w:type="dxa" w:w="5054"/>
          </w:tcPr>
          <w:p>
            <w:r>
              <w:rPr>
                <w:b/>
              </w:rPr>
              <w:t>VCA PLATFORMS LLC</w:t>
              <w:br/>
            </w:r>
            <w:r>
              <w:t>By: ______________________________</w:t>
              <w:br/>
              <w:t>Name: Vince Carol</w:t>
              <w:br/>
              <w:t>Title: Founder / Chief Executive Officer</w:t>
              <w:br/>
              <w:t>Date: _____________________________</w:t>
            </w:r>
          </w:p>
        </w:tc>
        <w:tc>
          <w:tcPr>
            <w:tcW w:type="dxa" w:w="5054"/>
          </w:tcPr>
          <w:p>
            <w:r>
              <w:rPr>
                <w:b/>
              </w:rPr>
              <w:t>ACORN CAPITAL HOLDINGS LLC</w:t>
              <w:br/>
            </w:r>
            <w:r>
              <w:t>By: ______________________________</w:t>
              <w:br/>
              <w:t>Name: Duane F. Guilford</w:t>
              <w:br/>
              <w:t>Title: Authorized Representative</w:t>
              <w:br/>
              <w:t>Date: 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66" w:bottom="893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VCA Platforms LLC | VCA-PLAT-020 | CAI RENU Corporate Engagement Implementation Agreement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