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b/>
          <w:sz w:val="30"/>
        </w:rPr>
        <w:t>VCA PLATFORMS LLC</w:t>
      </w:r>
    </w:p>
    <w:p>
      <w:pPr>
        <w:spacing w:after="20"/>
        <w:jc w:val="center"/>
      </w:pPr>
      <w:r>
        <w:rPr>
          <w:b/>
          <w:sz w:val="24"/>
        </w:rPr>
        <w:t>LAQUAN JAMES 2.5 PERCENT PARTICIPATION GRANT FRAMEWORK</w:t>
      </w:r>
    </w:p>
    <w:p>
      <w:pPr>
        <w:spacing w:after="20"/>
        <w:jc w:val="center"/>
      </w:pPr>
      <w:r>
        <w:rPr>
          <w:b/>
          <w:sz w:val="17"/>
        </w:rPr>
        <w:t>Standalone Participation Agreement</w:t>
      </w:r>
    </w:p>
    <w:p>
      <w:pPr>
        <w:spacing w:after="20"/>
        <w:jc w:val="center"/>
      </w:pPr>
      <w:r>
        <w:rPr>
          <w:b w:val="0"/>
          <w:sz w:val="16"/>
        </w:rPr>
        <w:t>Document ID: VCA-PLAT-019  |  Status: Draft / Transaction Implementation Record</w:t>
      </w:r>
    </w:p>
    <w:p>
      <w:r>
        <w:t>This document is part of the VCA Platforms LLC definitive transaction implementation package and is intended to implement the commercially agreed framework without independently expanding or renegotiating those terms.</w:t>
      </w:r>
    </w:p>
    <w:p>
      <w:pPr>
        <w:spacing w:before="120" w:after="20"/>
      </w:pPr>
      <w:r>
        <w:rPr>
          <w:b/>
          <w:sz w:val="20"/>
        </w:rPr>
        <w:t>1. PARTICIPATION</w:t>
      </w:r>
    </w:p>
    <w:p>
      <w:r>
        <w:t>VCA Platforms LLC will establish an aggregate 2.5% participation for Laquan James in accordance with the Final Agreed Terms Schedule and the definitive capitalization documents.</w:t>
      </w:r>
    </w:p>
    <w:p>
      <w:pPr>
        <w:spacing w:before="120" w:after="20"/>
      </w:pPr>
      <w:r>
        <w:rPr>
          <w:b/>
          <w:sz w:val="20"/>
        </w:rPr>
        <w:t>2. PRE-FUNDING CREDIT</w:t>
      </w:r>
    </w:p>
    <w:p>
      <w:r>
        <w:t>A portion of the 2.5% will be treated as earned or vested in recognition of Laquan James's material pre-funding contribution. The exact credited portion will be inserted in the definitive grant before execution.</w:t>
      </w:r>
    </w:p>
    <w:p>
      <w:pPr>
        <w:spacing w:before="120" w:after="20"/>
      </w:pPr>
      <w:r>
        <w:rPr>
          <w:b/>
          <w:sz w:val="20"/>
        </w:rPr>
        <w:t>3. PROSPECTIVE VESTING</w:t>
      </w:r>
    </w:p>
    <w:p>
      <w:r>
        <w:t>The balance will be subject to a reasonable prospective service-based vesting schedule to be stated in the definitive grant without changing the agreed aggregate 2.5%.</w:t>
      </w:r>
    </w:p>
    <w:p>
      <w:pPr>
        <w:spacing w:before="120" w:after="20"/>
      </w:pPr>
      <w:r>
        <w:rPr>
          <w:b/>
          <w:sz w:val="20"/>
        </w:rPr>
        <w:t>4. VESTED RIGHTS</w:t>
      </w:r>
    </w:p>
    <w:p>
      <w:r>
        <w:t>Once vested, participation will not be forfeited merely because Laquan's employment, title or operating role later changes, subject to customary transfer restrictions, Cause provisions and other protections contained in the definitive documents.</w:t>
      </w:r>
    </w:p>
    <w:p>
      <w:pPr>
        <w:spacing w:before="120" w:after="20"/>
      </w:pPr>
      <w:r>
        <w:rPr>
          <w:b/>
          <w:sz w:val="20"/>
        </w:rPr>
        <w:t>5. NO PERFORMANCE RECHARACTERIZATION</w:t>
      </w:r>
    </w:p>
    <w:p>
      <w:r>
        <w:t>The grant will not be recharacterized as entirely future performance-based participation. The pre-funding contribution is an expressly recognized component of the grant.</w:t>
      </w:r>
    </w:p>
    <w:p>
      <w:pPr>
        <w:spacing w:before="120" w:after="20"/>
      </w:pPr>
      <w:r>
        <w:rPr>
          <w:b/>
          <w:sz w:val="20"/>
        </w:rPr>
        <w:t>6. ECONOMIC POOL COORDINATION</w:t>
      </w:r>
    </w:p>
    <w:p>
      <w:r>
        <w:t>The 2.5% participation will be documented consistently with the separately agreed 10% economic participation pool and the Company's capitalization records, without altering the 50% Founder Side / 50% Acorn Capital Holdings LLC principal ownership structure.</w:t>
      </w:r>
    </w:p>
    <w:p>
      <w:pPr>
        <w:spacing w:before="120" w:after="20"/>
      </w:pPr>
      <w:r>
        <w:rPr>
          <w:b/>
          <w:sz w:val="20"/>
        </w:rPr>
        <w:t>7. DEFINITIVE GRANT</w:t>
      </w:r>
    </w:p>
    <w:p>
      <w:r>
        <w:t>The final instrument will specify the vested-at-closing percentage, remaining vesting schedule, transfer restrictions, Cause treatment, tax treatment and administrative mechanics.</w:t>
      </w:r>
    </w:p>
    <w:p>
      <w:pPr>
        <w:spacing w:before="120" w:after="20"/>
      </w:pPr>
      <w:r>
        <w:rPr>
          <w:b/>
          <w:sz w:val="20"/>
        </w:rPr>
        <w:t>8. STATUS</w:t>
      </w:r>
    </w:p>
    <w:p>
      <w:r>
        <w:t>DRAFT / IMPLEMENTATION RECORD until the definitive participation grant and capitalization schedule are executed.</w:t>
      </w:r>
    </w:p>
    <w:p>
      <w:pPr>
        <w:spacing w:before="140"/>
      </w:pPr>
      <w:r>
        <w:rPr>
          <w:b/>
          <w:sz w:val="20"/>
        </w:rPr>
        <w:t>ACKNOWLEDGMENT / EXECUTION</w:t>
      </w:r>
    </w:p>
    <w:tbl>
      <w:tblPr>
        <w:tblW w:type="auto" w:w="0"/>
        <w:jc w:val="center"/>
        <w:tblLook w:firstColumn="1" w:firstRow="1" w:lastColumn="0" w:lastRow="0" w:noHBand="0" w:noVBand="1" w:val="04A0"/>
      </w:tblPr>
      <w:tblGrid>
        <w:gridCol w:w="5054"/>
        <w:gridCol w:w="5054"/>
      </w:tblGrid>
      <w:tr>
        <w:tc>
          <w:tcPr>
            <w:tcW w:type="dxa" w:w="5054"/>
          </w:tcPr>
          <w:p>
            <w:r>
              <w:rPr>
                <w:b/>
              </w:rPr>
              <w:t>VCA PLATFORMS LLC</w:t>
              <w:br/>
            </w:r>
            <w:r>
              <w:t>By: ______________________________</w:t>
              <w:br/>
              <w:t>Name: Vince Carol</w:t>
              <w:br/>
              <w:t>Title: Founder / Chief Executive Officer</w:t>
              <w:br/>
              <w:t>Date: _____________________________</w:t>
            </w:r>
          </w:p>
        </w:tc>
        <w:tc>
          <w:tcPr>
            <w:tcW w:type="dxa" w:w="5054"/>
          </w:tcPr>
          <w:p>
            <w:r>
              <w:rPr>
                <w:b/>
              </w:rPr>
              <w:t>ACORN CAPITAL HOLDINGS LLC</w:t>
              <w:br/>
            </w:r>
            <w:r>
              <w:t>By: ______________________________</w:t>
              <w:br/>
              <w:t>Name: Duane F. Guilford</w:t>
              <w:br/>
              <w:t>Title: Authorized Representative</w:t>
              <w:br/>
              <w:t>Date: _____________________________</w:t>
            </w:r>
          </w:p>
        </w:tc>
      </w:tr>
    </w:tbl>
    <w:p>
      <w:r>
        <w:t>PARTICIPANT — LAQUAN JAMES</w:t>
        <w:br/>
        <w:t>By: ______________________________</w:t>
        <w:br/>
        <w:t>Name: Laquan James</w:t>
        <w:br/>
        <w:t>Date: _____________________________</w:t>
      </w:r>
    </w:p>
    <w:sectPr w:rsidR="00FC693F" w:rsidRPr="0006063C" w:rsidSect="00034616">
      <w:footerReference w:type="default" r:id="rId9"/>
      <w:pgSz w:w="12240" w:h="15840"/>
      <w:pgMar w:top="893" w:right="1066" w:bottom="893" w:left="106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VCA Platforms LLC | VCA-PLAT-019 | Laquan James 2.5 Percent Participation Grant Framework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